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DCF" w14:textId="69453F11" w:rsidR="00F3079B" w:rsidRDefault="00F3079B" w:rsidP="00F3079B">
      <w:pPr>
        <w:jc w:val="center"/>
        <w:rPr>
          <w:lang w:val="es-ES"/>
        </w:rPr>
      </w:pPr>
      <w:r>
        <w:rPr>
          <w:lang w:val="es-ES"/>
        </w:rPr>
        <w:t>Primera Convocatoria de Postulación año 2023</w:t>
      </w:r>
    </w:p>
    <w:p w14:paraId="7592C389" w14:textId="680AAC3E" w:rsidR="00F3079B" w:rsidRDefault="00F3079B" w:rsidP="00537C14">
      <w:pPr>
        <w:jc w:val="center"/>
        <w:rPr>
          <w:lang w:val="es-ES"/>
        </w:rPr>
      </w:pPr>
      <w:r w:rsidRPr="00F3079B">
        <w:rPr>
          <w:lang w:val="es-ES"/>
        </w:rPr>
        <w:t>Magíster en Innovación en Docencia Universitaria (MIDU)</w:t>
      </w:r>
    </w:p>
    <w:p w14:paraId="0F701857" w14:textId="099E1B95" w:rsidR="00F3079B" w:rsidRPr="00537C14" w:rsidRDefault="003B0B94" w:rsidP="00570CFB">
      <w:pPr>
        <w:jc w:val="center"/>
        <w:rPr>
          <w:b/>
          <w:bCs/>
          <w:lang w:val="es-ES"/>
        </w:rPr>
      </w:pPr>
      <w:r w:rsidRPr="003B0B94">
        <w:rPr>
          <w:b/>
          <w:bCs/>
          <w:lang w:val="es-ES"/>
        </w:rPr>
        <w:t>Carta de recomendación y priorización de la Dirección de carrera o Dirección de unidad académica respectiva</w:t>
      </w:r>
      <w:r w:rsidR="00570CFB">
        <w:rPr>
          <w:b/>
          <w:bCs/>
          <w:lang w:val="es-ES"/>
        </w:rPr>
        <w:t>.</w:t>
      </w:r>
    </w:p>
    <w:p w14:paraId="0CEDA6EB" w14:textId="6BE02679" w:rsidR="00F3079B" w:rsidRDefault="006F0750">
      <w:pPr>
        <w:rPr>
          <w:lang w:val="es-ES"/>
        </w:rPr>
      </w:pPr>
      <w:r w:rsidRPr="160CEAC8">
        <w:rPr>
          <w:lang w:val="es-ES"/>
        </w:rPr>
        <w:t>Estimado o estimada responsable de la Unidad Académica</w:t>
      </w:r>
      <w:r w:rsidR="0503040B" w:rsidRPr="160CEAC8">
        <w:rPr>
          <w:lang w:val="es-ES"/>
        </w:rPr>
        <w:t>:</w:t>
      </w:r>
    </w:p>
    <w:p w14:paraId="1078ABE4" w14:textId="20E6AFEF" w:rsidR="00F3079B" w:rsidRDefault="006F0750">
      <w:pPr>
        <w:rPr>
          <w:lang w:val="es-ES"/>
        </w:rPr>
      </w:pPr>
      <w:r>
        <w:rPr>
          <w:lang w:val="es-ES"/>
        </w:rPr>
        <w:t xml:space="preserve">A continuación, se solicita que pueda valorar, </w:t>
      </w:r>
      <w:r w:rsidR="00570CFB">
        <w:rPr>
          <w:lang w:val="es-ES"/>
        </w:rPr>
        <w:t>de acuerdo con</w:t>
      </w:r>
      <w:r>
        <w:rPr>
          <w:lang w:val="es-ES"/>
        </w:rPr>
        <w:t xml:space="preserve"> la siguiente escala, las características de priorización y recomendación de las actividades docentes para el postulante al MIDU. </w:t>
      </w:r>
    </w:p>
    <w:tbl>
      <w:tblPr>
        <w:tblStyle w:val="Tablaconcuadrcula"/>
        <w:tblW w:w="8863" w:type="dxa"/>
        <w:tblLayout w:type="fixed"/>
        <w:tblLook w:val="04A0" w:firstRow="1" w:lastRow="0" w:firstColumn="1" w:lastColumn="0" w:noHBand="0" w:noVBand="1"/>
      </w:tblPr>
      <w:tblGrid>
        <w:gridCol w:w="1426"/>
        <w:gridCol w:w="5232"/>
        <w:gridCol w:w="567"/>
        <w:gridCol w:w="514"/>
        <w:gridCol w:w="479"/>
        <w:gridCol w:w="645"/>
      </w:tblGrid>
      <w:tr w:rsidR="00154C89" w14:paraId="24EE34E7" w14:textId="2AFCEAD2" w:rsidTr="160CEAC8">
        <w:tc>
          <w:tcPr>
            <w:tcW w:w="1426" w:type="dxa"/>
            <w:vMerge w:val="restart"/>
          </w:tcPr>
          <w:p w14:paraId="02331142" w14:textId="24A223DD" w:rsidR="00154C89" w:rsidRPr="00E82373" w:rsidRDefault="00154C89">
            <w:pPr>
              <w:rPr>
                <w:b/>
                <w:bCs/>
                <w:lang w:val="es-ES"/>
              </w:rPr>
            </w:pPr>
            <w:r w:rsidRPr="00E82373">
              <w:rPr>
                <w:b/>
                <w:bCs/>
                <w:lang w:val="es-ES"/>
              </w:rPr>
              <w:t xml:space="preserve">DIMENSIÓN </w:t>
            </w:r>
          </w:p>
        </w:tc>
        <w:tc>
          <w:tcPr>
            <w:tcW w:w="5232" w:type="dxa"/>
          </w:tcPr>
          <w:p w14:paraId="7C29B8E9" w14:textId="7C660B78" w:rsidR="00154C89" w:rsidRPr="00E82373" w:rsidRDefault="00154C89" w:rsidP="00154C89">
            <w:pPr>
              <w:jc w:val="center"/>
              <w:rPr>
                <w:b/>
                <w:bCs/>
                <w:lang w:val="es-ES"/>
              </w:rPr>
            </w:pPr>
            <w:r w:rsidRPr="00E82373">
              <w:rPr>
                <w:b/>
                <w:bCs/>
                <w:lang w:val="es-ES"/>
              </w:rPr>
              <w:t>AFIRMACIONES</w:t>
            </w:r>
          </w:p>
        </w:tc>
        <w:tc>
          <w:tcPr>
            <w:tcW w:w="2205" w:type="dxa"/>
            <w:gridSpan w:val="4"/>
          </w:tcPr>
          <w:p w14:paraId="43C94F2F" w14:textId="71D2FCBE" w:rsidR="00154C89" w:rsidRPr="00E82373" w:rsidRDefault="00154C89" w:rsidP="00154C89">
            <w:pPr>
              <w:jc w:val="center"/>
              <w:rPr>
                <w:b/>
                <w:bCs/>
                <w:lang w:val="es-ES"/>
              </w:rPr>
            </w:pPr>
            <w:r w:rsidRPr="00E82373">
              <w:rPr>
                <w:b/>
                <w:bCs/>
                <w:lang w:val="es-ES"/>
              </w:rPr>
              <w:t>VALORACIÓN</w:t>
            </w:r>
          </w:p>
        </w:tc>
      </w:tr>
      <w:tr w:rsidR="00154C89" w14:paraId="3AFFE933" w14:textId="1CEF9033" w:rsidTr="160CEAC8">
        <w:tc>
          <w:tcPr>
            <w:tcW w:w="1426" w:type="dxa"/>
            <w:vMerge/>
          </w:tcPr>
          <w:p w14:paraId="61704341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2AD0FD71" w14:textId="50B894D4" w:rsidR="00154C89" w:rsidRPr="00E82373" w:rsidRDefault="00154C89">
            <w:pPr>
              <w:rPr>
                <w:i/>
                <w:iCs/>
                <w:lang w:val="es-ES"/>
              </w:rPr>
            </w:pPr>
            <w:r w:rsidRPr="00E82373">
              <w:rPr>
                <w:i/>
                <w:iCs/>
                <w:sz w:val="20"/>
                <w:szCs w:val="20"/>
                <w:lang w:val="es-ES"/>
              </w:rPr>
              <w:t>Seleccione el grado de acuerdo con las afirmaciones</w:t>
            </w:r>
          </w:p>
        </w:tc>
        <w:tc>
          <w:tcPr>
            <w:tcW w:w="567" w:type="dxa"/>
          </w:tcPr>
          <w:p w14:paraId="2E978FF3" w14:textId="175190A5" w:rsidR="00154C89" w:rsidRPr="00E82373" w:rsidRDefault="00154C8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E82373">
              <w:rPr>
                <w:b/>
                <w:bCs/>
                <w:sz w:val="18"/>
                <w:szCs w:val="18"/>
                <w:lang w:val="es-ES"/>
              </w:rPr>
              <w:t>TED</w:t>
            </w:r>
          </w:p>
        </w:tc>
        <w:tc>
          <w:tcPr>
            <w:tcW w:w="514" w:type="dxa"/>
          </w:tcPr>
          <w:p w14:paraId="077A2417" w14:textId="21C69AFC" w:rsidR="00154C89" w:rsidRPr="00E82373" w:rsidRDefault="00154C8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E82373">
              <w:rPr>
                <w:b/>
                <w:bCs/>
                <w:sz w:val="18"/>
                <w:szCs w:val="18"/>
                <w:lang w:val="es-ES"/>
              </w:rPr>
              <w:t>ED</w:t>
            </w:r>
          </w:p>
        </w:tc>
        <w:tc>
          <w:tcPr>
            <w:tcW w:w="479" w:type="dxa"/>
          </w:tcPr>
          <w:p w14:paraId="73C72C6B" w14:textId="14E66BE8" w:rsidR="00154C89" w:rsidRPr="00E82373" w:rsidRDefault="00154C8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E82373">
              <w:rPr>
                <w:b/>
                <w:bCs/>
                <w:sz w:val="18"/>
                <w:szCs w:val="18"/>
                <w:lang w:val="es-ES"/>
              </w:rPr>
              <w:t xml:space="preserve">DA </w:t>
            </w:r>
          </w:p>
        </w:tc>
        <w:tc>
          <w:tcPr>
            <w:tcW w:w="645" w:type="dxa"/>
          </w:tcPr>
          <w:p w14:paraId="2D7BAB00" w14:textId="46CB3BC0" w:rsidR="00154C89" w:rsidRPr="00E82373" w:rsidRDefault="00154C89">
            <w:pPr>
              <w:rPr>
                <w:b/>
                <w:bCs/>
                <w:sz w:val="18"/>
                <w:szCs w:val="18"/>
                <w:lang w:val="es-ES"/>
              </w:rPr>
            </w:pPr>
            <w:r w:rsidRPr="00E82373">
              <w:rPr>
                <w:b/>
                <w:bCs/>
                <w:sz w:val="18"/>
                <w:szCs w:val="18"/>
                <w:lang w:val="es-ES"/>
              </w:rPr>
              <w:t>TDA</w:t>
            </w:r>
          </w:p>
        </w:tc>
      </w:tr>
      <w:tr w:rsidR="00154C89" w14:paraId="2811008D" w14:textId="7C5BFADC" w:rsidTr="160CEAC8">
        <w:tc>
          <w:tcPr>
            <w:tcW w:w="1426" w:type="dxa"/>
            <w:vMerge w:val="restart"/>
          </w:tcPr>
          <w:p w14:paraId="06A22BC3" w14:textId="29C60CB5" w:rsidR="00154C89" w:rsidRDefault="00154C89">
            <w:pPr>
              <w:rPr>
                <w:lang w:val="es-ES"/>
              </w:rPr>
            </w:pPr>
            <w:r>
              <w:rPr>
                <w:lang w:val="es-ES"/>
              </w:rPr>
              <w:t xml:space="preserve">Planificación y organización de la enseñanza </w:t>
            </w:r>
          </w:p>
        </w:tc>
        <w:tc>
          <w:tcPr>
            <w:tcW w:w="5232" w:type="dxa"/>
          </w:tcPr>
          <w:p w14:paraId="16759057" w14:textId="43A16642" w:rsidR="00154C89" w:rsidRDefault="1ACCAFC9">
            <w:pPr>
              <w:rPr>
                <w:lang w:val="es-ES"/>
              </w:rPr>
            </w:pPr>
            <w:r w:rsidRPr="160CEAC8">
              <w:rPr>
                <w:lang w:val="es-ES"/>
              </w:rPr>
              <w:t xml:space="preserve">Cumple con la entrega y socialización de los insumos </w:t>
            </w:r>
            <w:proofErr w:type="spellStart"/>
            <w:r w:rsidRPr="160CEAC8">
              <w:rPr>
                <w:lang w:val="es-ES"/>
              </w:rPr>
              <w:t>microcurriculares</w:t>
            </w:r>
            <w:proofErr w:type="spellEnd"/>
            <w:r w:rsidRPr="160CEAC8">
              <w:rPr>
                <w:lang w:val="es-ES"/>
              </w:rPr>
              <w:t xml:space="preserve"> con sus estudiantes y el equipo de gestión (syllabus, evaluaciones, guías, materiales didácticos comprometidos)</w:t>
            </w:r>
            <w:r w:rsidR="497A1A67" w:rsidRPr="160CEAC8">
              <w:rPr>
                <w:lang w:val="es-ES"/>
              </w:rPr>
              <w:t>.</w:t>
            </w:r>
          </w:p>
        </w:tc>
        <w:tc>
          <w:tcPr>
            <w:tcW w:w="567" w:type="dxa"/>
          </w:tcPr>
          <w:p w14:paraId="372F0B6F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22D67326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180C39C5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6FB3BE48" w14:textId="77777777" w:rsidR="00154C89" w:rsidRDefault="00154C89">
            <w:pPr>
              <w:rPr>
                <w:lang w:val="es-ES"/>
              </w:rPr>
            </w:pPr>
          </w:p>
        </w:tc>
      </w:tr>
      <w:tr w:rsidR="00154C89" w14:paraId="0B1215C5" w14:textId="5D97D3CE" w:rsidTr="160CEAC8">
        <w:tc>
          <w:tcPr>
            <w:tcW w:w="1426" w:type="dxa"/>
            <w:vMerge/>
          </w:tcPr>
          <w:p w14:paraId="2F4EEDBA" w14:textId="77D5B3FE" w:rsidR="00154C89" w:rsidRDefault="00154C89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0202BD82" w14:textId="4B2E49E3" w:rsidR="00154C89" w:rsidRDefault="00537C14">
            <w:pPr>
              <w:rPr>
                <w:lang w:val="es-ES"/>
              </w:rPr>
            </w:pPr>
            <w:r w:rsidRPr="160CEAC8">
              <w:rPr>
                <w:lang w:val="es-ES"/>
              </w:rPr>
              <w:t>Se interesa por la</w:t>
            </w:r>
            <w:r w:rsidR="1ACCAFC9" w:rsidRPr="160CEAC8">
              <w:rPr>
                <w:lang w:val="es-ES"/>
              </w:rPr>
              <w:t xml:space="preserve"> coordinación </w:t>
            </w:r>
            <w:r w:rsidRPr="160CEAC8">
              <w:rPr>
                <w:lang w:val="es-ES"/>
              </w:rPr>
              <w:t>de</w:t>
            </w:r>
            <w:r w:rsidR="1ACCAFC9" w:rsidRPr="160CEAC8">
              <w:rPr>
                <w:lang w:val="es-ES"/>
              </w:rPr>
              <w:t xml:space="preserve"> las diferentes instancias de planificación de la enseñanza (coordinaciones de syllabus, sistemas de evaluaciones internas, innovación de aprendizajes, comunidades académicas)</w:t>
            </w:r>
            <w:r w:rsidR="3413103A" w:rsidRPr="160CEAC8">
              <w:rPr>
                <w:lang w:val="es-ES"/>
              </w:rPr>
              <w:t>.</w:t>
            </w:r>
          </w:p>
        </w:tc>
        <w:tc>
          <w:tcPr>
            <w:tcW w:w="567" w:type="dxa"/>
          </w:tcPr>
          <w:p w14:paraId="3E2CDBE6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59FCDED2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54FD0E15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24A56539" w14:textId="77777777" w:rsidR="00154C89" w:rsidRDefault="00154C89">
            <w:pPr>
              <w:rPr>
                <w:lang w:val="es-ES"/>
              </w:rPr>
            </w:pPr>
          </w:p>
        </w:tc>
      </w:tr>
      <w:tr w:rsidR="00154C89" w14:paraId="25B3A196" w14:textId="7828F7F2" w:rsidTr="160CEAC8">
        <w:tc>
          <w:tcPr>
            <w:tcW w:w="1426" w:type="dxa"/>
            <w:vMerge/>
          </w:tcPr>
          <w:p w14:paraId="4FD9EDBF" w14:textId="5C671860" w:rsidR="00154C89" w:rsidRDefault="00154C89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7682A7A7" w14:textId="61C1AD1E" w:rsidR="00154C89" w:rsidRDefault="00154C89">
            <w:pPr>
              <w:rPr>
                <w:lang w:val="es-ES"/>
              </w:rPr>
            </w:pPr>
            <w:r>
              <w:rPr>
                <w:lang w:val="es-ES"/>
              </w:rPr>
              <w:t>Mantiene canales de comunicación abiertos y fluidos con el resto de los académicos y el equipo de gestión para la coordinación de la enseñanza.</w:t>
            </w:r>
          </w:p>
        </w:tc>
        <w:tc>
          <w:tcPr>
            <w:tcW w:w="567" w:type="dxa"/>
          </w:tcPr>
          <w:p w14:paraId="0D66A7C2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363E7B25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160700BA" w14:textId="77777777" w:rsidR="00154C89" w:rsidRDefault="00154C89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56BD009D" w14:textId="77777777" w:rsidR="00154C89" w:rsidRDefault="00154C89">
            <w:pPr>
              <w:rPr>
                <w:lang w:val="es-ES"/>
              </w:rPr>
            </w:pPr>
          </w:p>
        </w:tc>
      </w:tr>
      <w:tr w:rsidR="00537C14" w14:paraId="00181297" w14:textId="2BCD710F" w:rsidTr="160CEAC8">
        <w:tc>
          <w:tcPr>
            <w:tcW w:w="1426" w:type="dxa"/>
            <w:vMerge w:val="restart"/>
          </w:tcPr>
          <w:p w14:paraId="774AABF0" w14:textId="760B9424" w:rsidR="00537C14" w:rsidRDefault="00537C14" w:rsidP="00F91DE3">
            <w:pPr>
              <w:rPr>
                <w:lang w:val="es-ES"/>
              </w:rPr>
            </w:pPr>
            <w:r>
              <w:rPr>
                <w:lang w:val="es-ES"/>
              </w:rPr>
              <w:t xml:space="preserve">Desarrollo de la enseñanza </w:t>
            </w:r>
          </w:p>
        </w:tc>
        <w:tc>
          <w:tcPr>
            <w:tcW w:w="5232" w:type="dxa"/>
          </w:tcPr>
          <w:p w14:paraId="06B31C17" w14:textId="03DCFE4F" w:rsidR="00537C14" w:rsidRDefault="00537C14">
            <w:pPr>
              <w:rPr>
                <w:lang w:val="es-ES"/>
              </w:rPr>
            </w:pPr>
            <w:r w:rsidRPr="160CEAC8">
              <w:rPr>
                <w:lang w:val="es-ES"/>
              </w:rPr>
              <w:t>Hace uso de recursos tecnológicos disponibles para desarrollar nuevas formas de enseñanza y aprendizaje</w:t>
            </w:r>
            <w:r w:rsidR="1FDB0B23" w:rsidRPr="160CEAC8">
              <w:rPr>
                <w:lang w:val="es-ES"/>
              </w:rPr>
              <w:t>.</w:t>
            </w:r>
          </w:p>
        </w:tc>
        <w:tc>
          <w:tcPr>
            <w:tcW w:w="567" w:type="dxa"/>
          </w:tcPr>
          <w:p w14:paraId="20494240" w14:textId="77777777" w:rsidR="00537C14" w:rsidRDefault="00537C14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357F44F4" w14:textId="77777777" w:rsidR="00537C14" w:rsidRDefault="00537C14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6E8504DA" w14:textId="77777777" w:rsidR="00537C14" w:rsidRDefault="00537C14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0377271E" w14:textId="77777777" w:rsidR="00537C14" w:rsidRDefault="00537C14">
            <w:pPr>
              <w:rPr>
                <w:lang w:val="es-ES"/>
              </w:rPr>
            </w:pPr>
          </w:p>
        </w:tc>
      </w:tr>
      <w:tr w:rsidR="00537C14" w14:paraId="6F5A0D96" w14:textId="0D245523" w:rsidTr="160CEAC8">
        <w:tc>
          <w:tcPr>
            <w:tcW w:w="1426" w:type="dxa"/>
            <w:vMerge/>
          </w:tcPr>
          <w:p w14:paraId="368DD3D8" w14:textId="0ADDB23D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7A04C6A8" w14:textId="568670ED" w:rsidR="00537C14" w:rsidRDefault="00537C14" w:rsidP="00F91DE3">
            <w:pPr>
              <w:rPr>
                <w:lang w:val="es-ES"/>
              </w:rPr>
            </w:pPr>
            <w:r w:rsidRPr="160CEAC8">
              <w:rPr>
                <w:lang w:val="es-ES"/>
              </w:rPr>
              <w:t>Experimenta con metodologías y herramientas de evaluación no tradicionales para adecuarse a los Resultados de Aprendizaje y a sus estudiantes</w:t>
            </w:r>
            <w:r w:rsidR="2BF6DACB" w:rsidRPr="160CEAC8">
              <w:rPr>
                <w:lang w:val="es-ES"/>
              </w:rPr>
              <w:t>.</w:t>
            </w:r>
          </w:p>
        </w:tc>
        <w:tc>
          <w:tcPr>
            <w:tcW w:w="567" w:type="dxa"/>
          </w:tcPr>
          <w:p w14:paraId="2446038F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2D034769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71D76567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45E2CBC6" w14:textId="77777777" w:rsidR="00537C14" w:rsidRDefault="00537C14" w:rsidP="00F91DE3">
            <w:pPr>
              <w:rPr>
                <w:lang w:val="es-ES"/>
              </w:rPr>
            </w:pPr>
          </w:p>
        </w:tc>
      </w:tr>
      <w:tr w:rsidR="00537C14" w14:paraId="20792B19" w14:textId="28B03D47" w:rsidTr="160CEAC8">
        <w:tc>
          <w:tcPr>
            <w:tcW w:w="1426" w:type="dxa"/>
            <w:vMerge w:val="restart"/>
          </w:tcPr>
          <w:p w14:paraId="6CC8265B" w14:textId="73515866" w:rsidR="00537C14" w:rsidRDefault="00537C14" w:rsidP="00F91DE3">
            <w:pPr>
              <w:rPr>
                <w:lang w:val="es-ES"/>
              </w:rPr>
            </w:pPr>
            <w:r>
              <w:rPr>
                <w:lang w:val="es-ES"/>
              </w:rPr>
              <w:t>Resultados</w:t>
            </w:r>
          </w:p>
        </w:tc>
        <w:tc>
          <w:tcPr>
            <w:tcW w:w="5232" w:type="dxa"/>
          </w:tcPr>
          <w:p w14:paraId="55745C6E" w14:textId="12F78635" w:rsidR="00537C14" w:rsidRDefault="00537C14" w:rsidP="00F91DE3">
            <w:pPr>
              <w:rPr>
                <w:lang w:val="es-ES"/>
              </w:rPr>
            </w:pPr>
            <w:r>
              <w:rPr>
                <w:lang w:val="es-ES"/>
              </w:rPr>
              <w:t>Logra el aprendizaje de sus estudiantes en los objetivos propuestos, medidos en calificaciones y tasas de aprobación.</w:t>
            </w:r>
          </w:p>
        </w:tc>
        <w:tc>
          <w:tcPr>
            <w:tcW w:w="567" w:type="dxa"/>
          </w:tcPr>
          <w:p w14:paraId="6C0ACD09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7568D3BE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51901B6E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0C2B982D" w14:textId="77777777" w:rsidR="00537C14" w:rsidRDefault="00537C14" w:rsidP="00F91DE3">
            <w:pPr>
              <w:rPr>
                <w:lang w:val="es-ES"/>
              </w:rPr>
            </w:pPr>
          </w:p>
        </w:tc>
      </w:tr>
      <w:tr w:rsidR="00537C14" w14:paraId="1EB5C184" w14:textId="77777777" w:rsidTr="160CEAC8">
        <w:tc>
          <w:tcPr>
            <w:tcW w:w="1426" w:type="dxa"/>
            <w:vMerge/>
          </w:tcPr>
          <w:p w14:paraId="5BF31AB7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1854D0AD" w14:textId="0C469906" w:rsidR="00537C14" w:rsidRDefault="00537C14" w:rsidP="00F91DE3">
            <w:pPr>
              <w:rPr>
                <w:lang w:val="es-ES"/>
              </w:rPr>
            </w:pPr>
            <w:r w:rsidRPr="160CEAC8">
              <w:rPr>
                <w:lang w:val="es-ES"/>
              </w:rPr>
              <w:t>Realiza un esfuerzo permanente por mantener actualizadas sus competencias docentes en metodologías y uso de herramientas tecnológicas</w:t>
            </w:r>
            <w:r w:rsidR="3B0B0355" w:rsidRPr="160CEAC8">
              <w:rPr>
                <w:lang w:val="es-ES"/>
              </w:rPr>
              <w:t>.</w:t>
            </w:r>
          </w:p>
        </w:tc>
        <w:tc>
          <w:tcPr>
            <w:tcW w:w="567" w:type="dxa"/>
          </w:tcPr>
          <w:p w14:paraId="08D6296F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1B003DBA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734CB719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61193291" w14:textId="77777777" w:rsidR="00537C14" w:rsidRDefault="00537C14" w:rsidP="00F91DE3">
            <w:pPr>
              <w:rPr>
                <w:lang w:val="es-ES"/>
              </w:rPr>
            </w:pPr>
          </w:p>
        </w:tc>
      </w:tr>
      <w:tr w:rsidR="00537C14" w14:paraId="1F8321C4" w14:textId="77777777" w:rsidTr="160CEAC8">
        <w:tc>
          <w:tcPr>
            <w:tcW w:w="1426" w:type="dxa"/>
            <w:vMerge/>
          </w:tcPr>
          <w:p w14:paraId="6DEB1572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232" w:type="dxa"/>
          </w:tcPr>
          <w:p w14:paraId="6EA2B0B2" w14:textId="3D22C959" w:rsidR="00537C14" w:rsidRDefault="00537C14" w:rsidP="00F91DE3">
            <w:pPr>
              <w:rPr>
                <w:lang w:val="es-ES"/>
              </w:rPr>
            </w:pPr>
            <w:r w:rsidRPr="160CEAC8">
              <w:rPr>
                <w:lang w:val="es-ES"/>
              </w:rPr>
              <w:t>Se implica en la mejora continua sobre la información sistemática que recoge sobre el logro de sus estudiantes</w:t>
            </w:r>
            <w:r w:rsidR="7A242CBA" w:rsidRPr="160CEAC8">
              <w:rPr>
                <w:lang w:val="es-ES"/>
              </w:rPr>
              <w:t>.</w:t>
            </w:r>
            <w:r w:rsidRPr="160CEAC8">
              <w:rPr>
                <w:lang w:val="es-ES"/>
              </w:rPr>
              <w:t xml:space="preserve"> </w:t>
            </w:r>
          </w:p>
        </w:tc>
        <w:tc>
          <w:tcPr>
            <w:tcW w:w="567" w:type="dxa"/>
          </w:tcPr>
          <w:p w14:paraId="72618749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514" w:type="dxa"/>
          </w:tcPr>
          <w:p w14:paraId="228FE7A5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479" w:type="dxa"/>
          </w:tcPr>
          <w:p w14:paraId="05B65C9E" w14:textId="77777777" w:rsidR="00537C14" w:rsidRDefault="00537C14" w:rsidP="00F91DE3">
            <w:pPr>
              <w:rPr>
                <w:lang w:val="es-ES"/>
              </w:rPr>
            </w:pPr>
          </w:p>
        </w:tc>
        <w:tc>
          <w:tcPr>
            <w:tcW w:w="645" w:type="dxa"/>
          </w:tcPr>
          <w:p w14:paraId="400BCB4D" w14:textId="77777777" w:rsidR="00537C14" w:rsidRDefault="00537C14" w:rsidP="00F91DE3">
            <w:pPr>
              <w:rPr>
                <w:lang w:val="es-ES"/>
              </w:rPr>
            </w:pPr>
          </w:p>
        </w:tc>
      </w:tr>
    </w:tbl>
    <w:p w14:paraId="1FBB08A3" w14:textId="6547077D" w:rsidR="00F3079B" w:rsidRDefault="00F3079B">
      <w:pPr>
        <w:rPr>
          <w:lang w:val="es-ES"/>
        </w:rPr>
      </w:pPr>
    </w:p>
    <w:p w14:paraId="70F7420A" w14:textId="4EEC36C0" w:rsidR="00F3079B" w:rsidRPr="00537C14" w:rsidRDefault="00537C14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Valoraciones y </w:t>
      </w:r>
      <w:r w:rsidRPr="00537C14">
        <w:rPr>
          <w:b/>
          <w:bCs/>
          <w:lang w:val="es-ES"/>
        </w:rPr>
        <w:t xml:space="preserve">Puntajes de las </w:t>
      </w:r>
      <w:r>
        <w:rPr>
          <w:b/>
          <w:bCs/>
          <w:lang w:val="es-ES"/>
        </w:rPr>
        <w:t>siglas</w:t>
      </w:r>
      <w:r w:rsidRPr="00537C14">
        <w:rPr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7"/>
      </w:tblGrid>
      <w:tr w:rsidR="00537C14" w14:paraId="2251A9E5" w14:textId="77777777" w:rsidTr="00537C14">
        <w:trPr>
          <w:trHeight w:val="249"/>
        </w:trPr>
        <w:tc>
          <w:tcPr>
            <w:tcW w:w="2830" w:type="dxa"/>
          </w:tcPr>
          <w:p w14:paraId="5E025C73" w14:textId="5DC6A1B1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Totalmente en desacuerdo</w:t>
            </w:r>
          </w:p>
        </w:tc>
        <w:tc>
          <w:tcPr>
            <w:tcW w:w="567" w:type="dxa"/>
          </w:tcPr>
          <w:p w14:paraId="1BA19EB1" w14:textId="2835E47C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537C14" w14:paraId="08DC1DDD" w14:textId="77777777" w:rsidTr="00537C14">
        <w:trPr>
          <w:trHeight w:val="249"/>
        </w:trPr>
        <w:tc>
          <w:tcPr>
            <w:tcW w:w="2830" w:type="dxa"/>
          </w:tcPr>
          <w:p w14:paraId="31EF7582" w14:textId="02395EBC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En desacuerdo</w:t>
            </w:r>
          </w:p>
        </w:tc>
        <w:tc>
          <w:tcPr>
            <w:tcW w:w="567" w:type="dxa"/>
          </w:tcPr>
          <w:p w14:paraId="4A7BC25C" w14:textId="6DF3FA3B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537C14" w14:paraId="55F1A79B" w14:textId="77777777" w:rsidTr="00537C14">
        <w:trPr>
          <w:trHeight w:val="261"/>
        </w:trPr>
        <w:tc>
          <w:tcPr>
            <w:tcW w:w="2830" w:type="dxa"/>
          </w:tcPr>
          <w:p w14:paraId="7F7263F9" w14:textId="754669E7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 xml:space="preserve">De acuerdo </w:t>
            </w:r>
          </w:p>
        </w:tc>
        <w:tc>
          <w:tcPr>
            <w:tcW w:w="567" w:type="dxa"/>
          </w:tcPr>
          <w:p w14:paraId="62724C9A" w14:textId="725A0EFA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537C14" w14:paraId="54D9A53A" w14:textId="77777777" w:rsidTr="00537C14">
        <w:trPr>
          <w:trHeight w:val="249"/>
        </w:trPr>
        <w:tc>
          <w:tcPr>
            <w:tcW w:w="2830" w:type="dxa"/>
          </w:tcPr>
          <w:p w14:paraId="32B7C239" w14:textId="76D8B30E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Totalmente de acuerdo</w:t>
            </w:r>
          </w:p>
        </w:tc>
        <w:tc>
          <w:tcPr>
            <w:tcW w:w="567" w:type="dxa"/>
          </w:tcPr>
          <w:p w14:paraId="4EA2C12C" w14:textId="03FD866F" w:rsidR="00537C14" w:rsidRDefault="00537C14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7E4CC775" w14:textId="77777777" w:rsidR="00537C14" w:rsidRPr="00F3079B" w:rsidRDefault="00537C14">
      <w:pPr>
        <w:rPr>
          <w:lang w:val="es-ES"/>
        </w:rPr>
      </w:pPr>
    </w:p>
    <w:sectPr w:rsidR="00537C14" w:rsidRPr="00F307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2312" w14:textId="77777777" w:rsidR="00CA600C" w:rsidRDefault="00CA600C" w:rsidP="00F3079B">
      <w:pPr>
        <w:spacing w:after="0" w:line="240" w:lineRule="auto"/>
      </w:pPr>
      <w:r>
        <w:separator/>
      </w:r>
    </w:p>
  </w:endnote>
  <w:endnote w:type="continuationSeparator" w:id="0">
    <w:p w14:paraId="1043F979" w14:textId="77777777" w:rsidR="00CA600C" w:rsidRDefault="00CA600C" w:rsidP="00F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217D" w14:textId="77777777" w:rsidR="00CA600C" w:rsidRDefault="00CA600C" w:rsidP="00F3079B">
      <w:pPr>
        <w:spacing w:after="0" w:line="240" w:lineRule="auto"/>
      </w:pPr>
      <w:r>
        <w:separator/>
      </w:r>
    </w:p>
  </w:footnote>
  <w:footnote w:type="continuationSeparator" w:id="0">
    <w:p w14:paraId="33432C83" w14:textId="77777777" w:rsidR="00CA600C" w:rsidRDefault="00CA600C" w:rsidP="00F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43FB" w14:textId="3267097F" w:rsidR="00F3079B" w:rsidRDefault="00F3079B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5E417FE" wp14:editId="169E0B6F">
          <wp:simplePos x="0" y="0"/>
          <wp:positionH relativeFrom="column">
            <wp:posOffset>239450</wp:posOffset>
          </wp:positionH>
          <wp:positionV relativeFrom="paragraph">
            <wp:posOffset>-327080</wp:posOffset>
          </wp:positionV>
          <wp:extent cx="5500370" cy="678815"/>
          <wp:effectExtent l="0" t="0" r="5080" b="6985"/>
          <wp:wrapTight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037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9B"/>
    <w:rsid w:val="001549E8"/>
    <w:rsid w:val="00154C89"/>
    <w:rsid w:val="00350FA2"/>
    <w:rsid w:val="003B0B94"/>
    <w:rsid w:val="00537C14"/>
    <w:rsid w:val="00570CFB"/>
    <w:rsid w:val="006F0750"/>
    <w:rsid w:val="009102E6"/>
    <w:rsid w:val="00CA600C"/>
    <w:rsid w:val="00E40621"/>
    <w:rsid w:val="00E82373"/>
    <w:rsid w:val="00F3079B"/>
    <w:rsid w:val="00F91DE3"/>
    <w:rsid w:val="0503040B"/>
    <w:rsid w:val="160CEAC8"/>
    <w:rsid w:val="1ACCAFC9"/>
    <w:rsid w:val="1FDB0B23"/>
    <w:rsid w:val="22E847E4"/>
    <w:rsid w:val="2BF6DACB"/>
    <w:rsid w:val="3413103A"/>
    <w:rsid w:val="389674F6"/>
    <w:rsid w:val="3B0B0355"/>
    <w:rsid w:val="497A1A67"/>
    <w:rsid w:val="7A2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A9388"/>
  <w15:chartTrackingRefBased/>
  <w15:docId w15:val="{336B0B75-E310-482C-855C-99E8D52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79B"/>
  </w:style>
  <w:style w:type="paragraph" w:styleId="Piedepgina">
    <w:name w:val="footer"/>
    <w:basedOn w:val="Normal"/>
    <w:link w:val="PiedepginaCar"/>
    <w:uiPriority w:val="99"/>
    <w:unhideWhenUsed/>
    <w:rsid w:val="00F3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79B"/>
  </w:style>
  <w:style w:type="table" w:styleId="Tablaconcuadrcula">
    <w:name w:val="Table Grid"/>
    <w:basedOn w:val="Tablanormal"/>
    <w:uiPriority w:val="39"/>
    <w:rsid w:val="006F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Marlene Orellana Orellana</dc:creator>
  <cp:keywords/>
  <dc:description/>
  <cp:lastModifiedBy>Desarrollo Docente</cp:lastModifiedBy>
  <cp:revision>2</cp:revision>
  <dcterms:created xsi:type="dcterms:W3CDTF">2023-04-06T17:05:00Z</dcterms:created>
  <dcterms:modified xsi:type="dcterms:W3CDTF">2023-04-06T17:05:00Z</dcterms:modified>
</cp:coreProperties>
</file>